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F13" w:rsidRDefault="006D2F13" w:rsidP="006D2F13">
      <w:pPr>
        <w:jc w:val="center"/>
        <w:rPr>
          <w:sz w:val="48"/>
        </w:rPr>
      </w:pPr>
      <w:r>
        <w:rPr>
          <w:noProof/>
          <w:sz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1905000</wp:posOffset>
            </wp:positionH>
            <wp:positionV relativeFrom="margin">
              <wp:posOffset>-371475</wp:posOffset>
            </wp:positionV>
            <wp:extent cx="1905000" cy="12192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AA" w:rsidRDefault="000973AA" w:rsidP="006D2F13">
      <w:pPr>
        <w:jc w:val="center"/>
        <w:rPr>
          <w:sz w:val="44"/>
        </w:rPr>
      </w:pPr>
    </w:p>
    <w:p w:rsidR="006D2F13" w:rsidRPr="000973AA" w:rsidRDefault="006D2F13" w:rsidP="006D2F13">
      <w:pPr>
        <w:jc w:val="center"/>
        <w:rPr>
          <w:sz w:val="44"/>
        </w:rPr>
      </w:pPr>
      <w:r w:rsidRPr="000973AA">
        <w:rPr>
          <w:sz w:val="44"/>
        </w:rPr>
        <w:t>Tying it All Together…</w:t>
      </w:r>
    </w:p>
    <w:p w:rsidR="009D609F" w:rsidRPr="000973AA" w:rsidRDefault="006D2F13" w:rsidP="006D2F13">
      <w:pPr>
        <w:jc w:val="center"/>
        <w:rPr>
          <w:sz w:val="44"/>
        </w:rPr>
      </w:pPr>
      <w:r w:rsidRPr="000973AA">
        <w:rPr>
          <w:sz w:val="44"/>
          <w:u w:val="single"/>
        </w:rPr>
        <w:t xml:space="preserve">The Tiger Rising </w:t>
      </w:r>
      <w:r w:rsidRPr="000973AA">
        <w:rPr>
          <w:sz w:val="44"/>
        </w:rPr>
        <w:t>Compare and Contrast Essay</w:t>
      </w:r>
    </w:p>
    <w:p w:rsidR="006D2F13" w:rsidRPr="000973AA" w:rsidRDefault="006D2F13">
      <w:pPr>
        <w:rPr>
          <w:sz w:val="16"/>
          <w:szCs w:val="16"/>
        </w:rPr>
      </w:pPr>
    </w:p>
    <w:p w:rsidR="006D2F13" w:rsidRPr="000973AA" w:rsidRDefault="006D2F13">
      <w:pPr>
        <w:rPr>
          <w:sz w:val="24"/>
          <w:szCs w:val="24"/>
        </w:rPr>
      </w:pPr>
      <w:r w:rsidRPr="000973AA">
        <w:rPr>
          <w:sz w:val="24"/>
          <w:szCs w:val="24"/>
        </w:rPr>
        <w:t xml:space="preserve">Now that we have completed the novel, </w:t>
      </w:r>
      <w:r w:rsidRPr="000973AA">
        <w:rPr>
          <w:sz w:val="24"/>
          <w:szCs w:val="24"/>
          <w:u w:val="single"/>
        </w:rPr>
        <w:t>The Tiger Rising</w:t>
      </w:r>
      <w:r w:rsidRPr="000973AA">
        <w:rPr>
          <w:sz w:val="24"/>
          <w:szCs w:val="24"/>
        </w:rPr>
        <w:t xml:space="preserve">, it is time to reflect on our reading with an essay.  Your task is to write a compare and contrast essay about the two main characters from </w:t>
      </w:r>
      <w:r w:rsidRPr="000973AA">
        <w:rPr>
          <w:sz w:val="24"/>
          <w:szCs w:val="24"/>
          <w:u w:val="single"/>
        </w:rPr>
        <w:t>The Tiger Rising</w:t>
      </w:r>
      <w:r w:rsidRPr="000973AA">
        <w:rPr>
          <w:sz w:val="24"/>
          <w:szCs w:val="24"/>
        </w:rPr>
        <w:t xml:space="preserve">.  Be sure to use text evidence to support how the two characters interacted with each other and with others in the story, and to show how the author developed these characters.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6"/>
        <w:gridCol w:w="2045"/>
        <w:gridCol w:w="2045"/>
        <w:gridCol w:w="2095"/>
        <w:gridCol w:w="2045"/>
      </w:tblGrid>
      <w:tr w:rsidR="006D2F13" w:rsidRPr="006D2F13" w:rsidTr="006D2F13">
        <w:tc>
          <w:tcPr>
            <w:tcW w:w="1346" w:type="dxa"/>
          </w:tcPr>
          <w:p w:rsidR="006D2F13" w:rsidRPr="006D2F13" w:rsidRDefault="006D2F13">
            <w:pPr>
              <w:rPr>
                <w:sz w:val="20"/>
                <w:szCs w:val="28"/>
              </w:rPr>
            </w:pPr>
          </w:p>
        </w:tc>
        <w:tc>
          <w:tcPr>
            <w:tcW w:w="2045" w:type="dxa"/>
          </w:tcPr>
          <w:p w:rsidR="006D2F13" w:rsidRPr="009C0E05" w:rsidRDefault="006D2F13">
            <w:pPr>
              <w:rPr>
                <w:b/>
                <w:sz w:val="20"/>
                <w:szCs w:val="28"/>
              </w:rPr>
            </w:pPr>
            <w:r w:rsidRPr="009C0E05">
              <w:rPr>
                <w:b/>
                <w:sz w:val="20"/>
                <w:szCs w:val="28"/>
              </w:rPr>
              <w:t>Exceeds Expectations</w:t>
            </w:r>
          </w:p>
        </w:tc>
        <w:tc>
          <w:tcPr>
            <w:tcW w:w="2045" w:type="dxa"/>
          </w:tcPr>
          <w:p w:rsidR="006D2F13" w:rsidRPr="009C0E05" w:rsidRDefault="006D2F13">
            <w:pPr>
              <w:rPr>
                <w:b/>
                <w:sz w:val="20"/>
                <w:szCs w:val="28"/>
              </w:rPr>
            </w:pPr>
            <w:r w:rsidRPr="009C0E05">
              <w:rPr>
                <w:b/>
                <w:sz w:val="20"/>
                <w:szCs w:val="28"/>
              </w:rPr>
              <w:t>Meets Expectations</w:t>
            </w:r>
          </w:p>
        </w:tc>
        <w:tc>
          <w:tcPr>
            <w:tcW w:w="2095" w:type="dxa"/>
          </w:tcPr>
          <w:p w:rsidR="006D2F13" w:rsidRPr="009C0E05" w:rsidRDefault="006D2F13">
            <w:pPr>
              <w:rPr>
                <w:b/>
                <w:sz w:val="20"/>
                <w:szCs w:val="28"/>
              </w:rPr>
            </w:pPr>
            <w:r w:rsidRPr="009C0E05">
              <w:rPr>
                <w:b/>
                <w:sz w:val="20"/>
                <w:szCs w:val="28"/>
              </w:rPr>
              <w:t>Needs Improvement</w:t>
            </w:r>
          </w:p>
        </w:tc>
        <w:tc>
          <w:tcPr>
            <w:tcW w:w="2045" w:type="dxa"/>
          </w:tcPr>
          <w:p w:rsidR="006D2F13" w:rsidRPr="009C0E05" w:rsidRDefault="006D2F13">
            <w:pPr>
              <w:rPr>
                <w:b/>
                <w:sz w:val="20"/>
                <w:szCs w:val="28"/>
              </w:rPr>
            </w:pPr>
            <w:r w:rsidRPr="009C0E05">
              <w:rPr>
                <w:b/>
                <w:sz w:val="20"/>
                <w:szCs w:val="28"/>
              </w:rPr>
              <w:t>Below Expectations</w:t>
            </w:r>
          </w:p>
        </w:tc>
      </w:tr>
      <w:tr w:rsidR="006D2F13" w:rsidRPr="006D2F13" w:rsidTr="009C0E05">
        <w:tc>
          <w:tcPr>
            <w:tcW w:w="1346" w:type="dxa"/>
          </w:tcPr>
          <w:p w:rsidR="006D2F13" w:rsidRPr="006D2F13" w:rsidRDefault="006D2F13">
            <w:pPr>
              <w:rPr>
                <w:sz w:val="20"/>
                <w:szCs w:val="28"/>
              </w:rPr>
            </w:pPr>
            <w:r w:rsidRPr="006D2F13">
              <w:rPr>
                <w:sz w:val="20"/>
                <w:szCs w:val="28"/>
              </w:rPr>
              <w:t>Focus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 w:rsidRPr="006D2F13">
              <w:rPr>
                <w:sz w:val="20"/>
                <w:szCs w:val="28"/>
              </w:rPr>
              <w:t>The student’s written response is on topic</w:t>
            </w:r>
            <w:r>
              <w:rPr>
                <w:sz w:val="20"/>
                <w:szCs w:val="28"/>
              </w:rPr>
              <w:t xml:space="preserve"> and demonstrates a deep</w:t>
            </w:r>
            <w:r w:rsidRPr="006D2F13">
              <w:rPr>
                <w:sz w:val="20"/>
                <w:szCs w:val="28"/>
              </w:rPr>
              <w:t xml:space="preserve"> understanding</w:t>
            </w:r>
            <w:r>
              <w:rPr>
                <w:sz w:val="20"/>
                <w:szCs w:val="28"/>
              </w:rPr>
              <w:t xml:space="preserve"> of the text.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 student’s written response is on topic and demonstrates an understanding of the text.</w:t>
            </w:r>
          </w:p>
        </w:tc>
        <w:tc>
          <w:tcPr>
            <w:tcW w:w="209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 student’s response is on topic but includes loosely related information from the text.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 student’s response is related to the required task, but lacks focus on the topic.</w:t>
            </w:r>
          </w:p>
        </w:tc>
      </w:tr>
      <w:tr w:rsidR="006D2F13" w:rsidRPr="006D2F13" w:rsidTr="009C0E05">
        <w:tc>
          <w:tcPr>
            <w:tcW w:w="1346" w:type="dxa"/>
          </w:tcPr>
          <w:p w:rsidR="006D2F13" w:rsidRPr="006D2F13" w:rsidRDefault="006D2F13">
            <w:pPr>
              <w:rPr>
                <w:sz w:val="20"/>
                <w:szCs w:val="28"/>
              </w:rPr>
            </w:pPr>
            <w:r w:rsidRPr="006D2F13">
              <w:rPr>
                <w:sz w:val="20"/>
                <w:szCs w:val="28"/>
              </w:rPr>
              <w:t>Organization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There is a definite organizational pattern.  The response flows smoothly.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There is a definite organizational pattern.</w:t>
            </w:r>
          </w:p>
        </w:tc>
        <w:tc>
          <w:tcPr>
            <w:tcW w:w="209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 response shows some organization for co</w:t>
            </w:r>
            <w:bookmarkStart w:id="0" w:name="_GoBack"/>
            <w:bookmarkEnd w:id="0"/>
            <w:r>
              <w:rPr>
                <w:sz w:val="20"/>
                <w:szCs w:val="28"/>
              </w:rPr>
              <w:t>mparing and contrasting two characters.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 response lacks organization and transition.</w:t>
            </w:r>
          </w:p>
        </w:tc>
      </w:tr>
      <w:tr w:rsidR="006D2F13" w:rsidRPr="006D2F13" w:rsidTr="009C0E05">
        <w:tc>
          <w:tcPr>
            <w:tcW w:w="1346" w:type="dxa"/>
          </w:tcPr>
          <w:p w:rsidR="006D2F13" w:rsidRPr="006D2F13" w:rsidRDefault="006D2F13">
            <w:pPr>
              <w:rPr>
                <w:sz w:val="20"/>
                <w:szCs w:val="28"/>
              </w:rPr>
            </w:pPr>
            <w:r w:rsidRPr="006D2F13">
              <w:rPr>
                <w:sz w:val="20"/>
                <w:szCs w:val="28"/>
              </w:rPr>
              <w:t>Support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 student’s response includes 6 or more detailed examples from the text (three for each character) in order to proficiently support the response.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 student’s response includes at least 4 detailed examples from the text (two for each character) from the text in order to show adequate evidence to support the response.</w:t>
            </w:r>
          </w:p>
        </w:tc>
        <w:tc>
          <w:tcPr>
            <w:tcW w:w="209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 student uses few details from the text to support the response.  It lacks a sense of completeness.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 response lacks evidence to support the findings.</w:t>
            </w:r>
          </w:p>
        </w:tc>
      </w:tr>
      <w:tr w:rsidR="006D2F13" w:rsidRPr="006D2F13" w:rsidTr="009C0E05">
        <w:tc>
          <w:tcPr>
            <w:tcW w:w="1346" w:type="dxa"/>
          </w:tcPr>
          <w:p w:rsidR="006D2F13" w:rsidRPr="006D2F13" w:rsidRDefault="006D2F13">
            <w:pPr>
              <w:rPr>
                <w:sz w:val="20"/>
                <w:szCs w:val="28"/>
              </w:rPr>
            </w:pPr>
            <w:r w:rsidRPr="006D2F13">
              <w:rPr>
                <w:sz w:val="20"/>
                <w:szCs w:val="28"/>
              </w:rPr>
              <w:t>Conventions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There is a variety of sentence structures, precise word choice, and correct grammar usage and mechanics.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There is a variety of sentence structures, word choice is adequate, and commonly used words are spelled correctly.  Very few mechanical errors.</w:t>
            </w:r>
          </w:p>
        </w:tc>
        <w:tc>
          <w:tcPr>
            <w:tcW w:w="209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There is some variety in sentence structure and word choice.  Most of the commonly use words are spelled correctly.  The writing has some mechanical errors.</w:t>
            </w:r>
          </w:p>
        </w:tc>
        <w:tc>
          <w:tcPr>
            <w:tcW w:w="2045" w:type="dxa"/>
          </w:tcPr>
          <w:p w:rsidR="006D2F13" w:rsidRPr="006D2F13" w:rsidRDefault="006D2F13" w:rsidP="009C0E05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There are several grammatical errors which impede communication.  The writing includes simple sentences.</w:t>
            </w:r>
          </w:p>
        </w:tc>
      </w:tr>
    </w:tbl>
    <w:p w:rsidR="006D2F13" w:rsidRPr="006D2F13" w:rsidRDefault="006D2F13">
      <w:pPr>
        <w:rPr>
          <w:sz w:val="28"/>
          <w:szCs w:val="28"/>
        </w:rPr>
      </w:pPr>
    </w:p>
    <w:sectPr w:rsidR="006D2F13" w:rsidRPr="006D2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F13"/>
    <w:rsid w:val="000973AA"/>
    <w:rsid w:val="006D2F13"/>
    <w:rsid w:val="009C0E05"/>
    <w:rsid w:val="009D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F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D2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F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D2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325</Words>
  <Characters>1859</Characters>
  <Application>Microsoft Office Word</Application>
  <DocSecurity>0</DocSecurity>
  <Lines>15</Lines>
  <Paragraphs>4</Paragraphs>
  <ScaleCrop>false</ScaleCrop>
  <Company>Upper Dublin School District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Torresani</dc:creator>
  <cp:lastModifiedBy>Chelsea Torresani</cp:lastModifiedBy>
  <cp:revision>3</cp:revision>
  <dcterms:created xsi:type="dcterms:W3CDTF">2015-05-08T20:01:00Z</dcterms:created>
  <dcterms:modified xsi:type="dcterms:W3CDTF">2015-05-08T20:18:00Z</dcterms:modified>
</cp:coreProperties>
</file>